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EB55D" w14:textId="77777777" w:rsidR="0097667A" w:rsidRPr="00C85BB6" w:rsidRDefault="0097667A" w:rsidP="0097667A">
      <w:pPr>
        <w:spacing w:after="0" w:line="240" w:lineRule="auto"/>
        <w:jc w:val="center"/>
        <w:rPr>
          <w:rFonts w:asciiTheme="minorHAnsi" w:hAnsiTheme="minorHAnsi"/>
          <w:b/>
          <w:color w:val="000000"/>
          <w:sz w:val="24"/>
          <w:szCs w:val="24"/>
        </w:rPr>
      </w:pPr>
      <w:r w:rsidRPr="00C85BB6">
        <w:rPr>
          <w:rFonts w:asciiTheme="minorHAnsi" w:hAnsiTheme="minorHAnsi"/>
          <w:b/>
          <w:color w:val="000000"/>
          <w:sz w:val="24"/>
          <w:szCs w:val="24"/>
        </w:rPr>
        <w:t xml:space="preserve">Lettera di intenti per la partecipazione al </w:t>
      </w:r>
      <w:bookmarkStart w:id="0" w:name="_GoBack"/>
      <w:bookmarkEnd w:id="0"/>
      <w:r w:rsidRPr="00C85BB6">
        <w:rPr>
          <w:rFonts w:asciiTheme="minorHAnsi" w:hAnsiTheme="minorHAnsi"/>
          <w:b/>
          <w:color w:val="000000"/>
          <w:sz w:val="24"/>
          <w:szCs w:val="24"/>
        </w:rPr>
        <w:t>Progetto di Ricerca</w:t>
      </w:r>
    </w:p>
    <w:p w14:paraId="7200647C" w14:textId="77777777" w:rsidR="0097667A" w:rsidRPr="00C85BB6" w:rsidRDefault="0097667A" w:rsidP="00943D64">
      <w:pPr>
        <w:pStyle w:val="Corpodeltesto2"/>
        <w:spacing w:line="276" w:lineRule="auto"/>
        <w:jc w:val="center"/>
        <w:rPr>
          <w:rFonts w:ascii="Calibri" w:hAnsi="Calibri"/>
          <w:b/>
          <w:bCs/>
          <w:color w:val="000000"/>
          <w:lang w:val="it-IT"/>
        </w:rPr>
      </w:pPr>
      <w:proofErr w:type="spellStart"/>
      <w:r w:rsidRPr="00C85BB6">
        <w:rPr>
          <w:rFonts w:ascii="Calibri" w:hAnsi="Calibri"/>
          <w:b/>
          <w:bCs/>
          <w:color w:val="000000"/>
          <w:lang w:val="it-IT"/>
        </w:rPr>
        <w:t>FAttori</w:t>
      </w:r>
      <w:proofErr w:type="spellEnd"/>
      <w:r w:rsidRPr="00C85BB6">
        <w:rPr>
          <w:rFonts w:ascii="Calibri" w:hAnsi="Calibri"/>
          <w:b/>
          <w:bCs/>
          <w:color w:val="000000"/>
          <w:lang w:val="it-IT"/>
        </w:rPr>
        <w:t xml:space="preserve"> di Rischio </w:t>
      </w:r>
      <w:proofErr w:type="spellStart"/>
      <w:r w:rsidRPr="00C85BB6">
        <w:rPr>
          <w:rFonts w:ascii="Calibri" w:hAnsi="Calibri"/>
          <w:b/>
          <w:bCs/>
          <w:color w:val="000000"/>
          <w:lang w:val="it-IT"/>
        </w:rPr>
        <w:t>PREdittivi</w:t>
      </w:r>
      <w:proofErr w:type="spellEnd"/>
      <w:r w:rsidRPr="00C85BB6">
        <w:rPr>
          <w:rFonts w:ascii="Calibri" w:hAnsi="Calibri"/>
          <w:b/>
          <w:bCs/>
          <w:color w:val="000000"/>
          <w:lang w:val="it-IT"/>
        </w:rPr>
        <w:t xml:space="preserve"> di conversione nell’RBD idiopatico. </w:t>
      </w:r>
      <w:proofErr w:type="spellStart"/>
      <w:r w:rsidRPr="00C85BB6">
        <w:rPr>
          <w:rFonts w:ascii="Calibri" w:hAnsi="Calibri"/>
          <w:b/>
          <w:bCs/>
          <w:color w:val="000000"/>
          <w:lang w:val="it-IT"/>
        </w:rPr>
        <w:t>STudio</w:t>
      </w:r>
      <w:proofErr w:type="spellEnd"/>
      <w:r w:rsidRPr="00C85BB6">
        <w:rPr>
          <w:rFonts w:ascii="Calibri" w:hAnsi="Calibri"/>
          <w:b/>
          <w:bCs/>
          <w:color w:val="000000"/>
          <w:lang w:val="it-IT"/>
        </w:rPr>
        <w:t xml:space="preserve"> </w:t>
      </w:r>
      <w:proofErr w:type="spellStart"/>
      <w:r w:rsidRPr="00C85BB6">
        <w:rPr>
          <w:rFonts w:ascii="Calibri" w:hAnsi="Calibri"/>
          <w:b/>
          <w:bCs/>
          <w:color w:val="000000"/>
          <w:lang w:val="it-IT"/>
        </w:rPr>
        <w:t>ItalianO</w:t>
      </w:r>
      <w:proofErr w:type="spellEnd"/>
    </w:p>
    <w:p w14:paraId="141BCFA0" w14:textId="77777777" w:rsidR="0097667A" w:rsidRPr="00C85BB6" w:rsidRDefault="0097667A" w:rsidP="0097667A">
      <w:pPr>
        <w:pStyle w:val="Corpodeltesto2"/>
        <w:spacing w:line="276" w:lineRule="auto"/>
        <w:jc w:val="both"/>
        <w:rPr>
          <w:rFonts w:ascii="Calibri" w:hAnsi="Calibri"/>
          <w:b/>
          <w:bCs/>
          <w:color w:val="000000"/>
          <w:u w:val="single"/>
          <w:lang w:val="it-IT"/>
        </w:rPr>
      </w:pPr>
    </w:p>
    <w:p w14:paraId="09F8FA3B" w14:textId="77777777" w:rsidR="0097667A" w:rsidRPr="00C85BB6" w:rsidRDefault="0097667A" w:rsidP="0097667A">
      <w:pPr>
        <w:pStyle w:val="Corpodeltesto2"/>
        <w:spacing w:line="276" w:lineRule="auto"/>
        <w:jc w:val="both"/>
        <w:rPr>
          <w:rFonts w:ascii="Calibri" w:hAnsi="Calibri"/>
          <w:b/>
          <w:bCs/>
          <w:color w:val="000000"/>
          <w:lang w:val="it-IT"/>
        </w:rPr>
      </w:pPr>
      <w:r w:rsidRPr="00C85BB6">
        <w:rPr>
          <w:rFonts w:ascii="Calibri" w:hAnsi="Calibri"/>
          <w:b/>
          <w:bCs/>
          <w:color w:val="000000"/>
          <w:u w:val="single"/>
          <w:lang w:val="it-IT"/>
        </w:rPr>
        <w:t>Acronimo:</w:t>
      </w:r>
      <w:r w:rsidRPr="00C85BB6">
        <w:rPr>
          <w:rFonts w:ascii="Calibri" w:hAnsi="Calibri"/>
          <w:b/>
          <w:bCs/>
          <w:color w:val="000000"/>
          <w:lang w:val="it-IT"/>
        </w:rPr>
        <w:t xml:space="preserve"> </w:t>
      </w:r>
      <w:proofErr w:type="spellStart"/>
      <w:r w:rsidRPr="00C85BB6">
        <w:rPr>
          <w:rFonts w:ascii="Calibri" w:hAnsi="Calibri"/>
          <w:b/>
          <w:bCs/>
          <w:color w:val="000000"/>
          <w:lang w:val="it-IT"/>
        </w:rPr>
        <w:t>FaRPreSto</w:t>
      </w:r>
      <w:proofErr w:type="spellEnd"/>
    </w:p>
    <w:p w14:paraId="2FA45964" w14:textId="77777777" w:rsidR="00FA029A" w:rsidRPr="00C85BB6" w:rsidRDefault="00FA029A" w:rsidP="0097667A">
      <w:pPr>
        <w:pStyle w:val="Corpodeltesto2"/>
        <w:spacing w:line="276" w:lineRule="auto"/>
        <w:jc w:val="both"/>
        <w:rPr>
          <w:rFonts w:ascii="Calibri" w:hAnsi="Calibri"/>
          <w:b/>
          <w:bCs/>
          <w:color w:val="000000"/>
          <w:u w:val="single"/>
          <w:lang w:val="it-IT"/>
        </w:rPr>
      </w:pPr>
    </w:p>
    <w:p w14:paraId="4F060E65" w14:textId="77777777" w:rsidR="00FA029A" w:rsidRPr="00C85BB6" w:rsidRDefault="00FA029A" w:rsidP="0097667A">
      <w:pPr>
        <w:pStyle w:val="Corpodeltesto2"/>
        <w:spacing w:line="276" w:lineRule="auto"/>
        <w:jc w:val="both"/>
        <w:rPr>
          <w:rFonts w:ascii="Calibri" w:hAnsi="Calibri"/>
          <w:b/>
          <w:bCs/>
          <w:color w:val="000000"/>
          <w:u w:val="single"/>
          <w:lang w:val="it-IT"/>
        </w:rPr>
      </w:pPr>
      <w:r w:rsidRPr="00C85BB6">
        <w:rPr>
          <w:rFonts w:ascii="Calibri" w:hAnsi="Calibri"/>
          <w:b/>
          <w:bCs/>
          <w:color w:val="000000"/>
          <w:u w:val="single"/>
          <w:lang w:val="it-IT"/>
        </w:rPr>
        <w:t>Caro Collega,</w:t>
      </w:r>
    </w:p>
    <w:p w14:paraId="366313F4" w14:textId="77777777" w:rsidR="00FA029A" w:rsidRPr="00C85BB6" w:rsidRDefault="00FA029A" w:rsidP="0097667A">
      <w:pPr>
        <w:pStyle w:val="Corpodeltesto2"/>
        <w:spacing w:line="276" w:lineRule="auto"/>
        <w:jc w:val="both"/>
        <w:rPr>
          <w:rFonts w:ascii="Calibri" w:hAnsi="Calibri"/>
          <w:bCs/>
          <w:color w:val="000000"/>
          <w:lang w:val="it-IT"/>
        </w:rPr>
      </w:pPr>
      <w:r w:rsidRPr="00C85BB6">
        <w:rPr>
          <w:rFonts w:ascii="Calibri" w:hAnsi="Calibri"/>
          <w:bCs/>
          <w:color w:val="000000"/>
          <w:lang w:val="it-IT"/>
        </w:rPr>
        <w:t xml:space="preserve">l’Associazione Italiana di Medicina del Sonno promuove uno studio osservazionale prospettico e retrospettivo volto a studiare i fattori di rischio predittivi di conversione nell’RBD idiopatico. </w:t>
      </w:r>
    </w:p>
    <w:p w14:paraId="12015AA0" w14:textId="77777777" w:rsidR="0097667A" w:rsidRPr="00C85BB6" w:rsidRDefault="0097667A" w:rsidP="0097667A">
      <w:pPr>
        <w:spacing w:after="0" w:line="240" w:lineRule="auto"/>
        <w:jc w:val="center"/>
        <w:rPr>
          <w:rFonts w:asciiTheme="minorHAnsi" w:hAnsiTheme="minorHAnsi"/>
          <w:b/>
          <w:color w:val="000000"/>
          <w:sz w:val="24"/>
          <w:szCs w:val="24"/>
        </w:rPr>
      </w:pPr>
    </w:p>
    <w:p w14:paraId="58FE5D94" w14:textId="77777777" w:rsidR="00382AC4" w:rsidRPr="00C85BB6" w:rsidRDefault="00382AC4" w:rsidP="0097667A">
      <w:pPr>
        <w:spacing w:line="240" w:lineRule="auto"/>
        <w:jc w:val="both"/>
        <w:rPr>
          <w:rFonts w:asciiTheme="minorHAnsi" w:hAnsiTheme="minorHAnsi"/>
          <w:bCs/>
          <w:color w:val="000000"/>
          <w:sz w:val="24"/>
          <w:szCs w:val="24"/>
        </w:rPr>
      </w:pPr>
      <w:r w:rsidRPr="00C85BB6">
        <w:rPr>
          <w:rFonts w:asciiTheme="minorHAnsi" w:hAnsiTheme="minorHAnsi"/>
          <w:bCs/>
          <w:color w:val="000000"/>
          <w:sz w:val="24"/>
          <w:szCs w:val="24"/>
        </w:rPr>
        <w:t xml:space="preserve">Il Disturbo del comportamento in sonno REM (REM Sleep </w:t>
      </w:r>
      <w:proofErr w:type="spellStart"/>
      <w:r w:rsidRPr="00C85BB6">
        <w:rPr>
          <w:rFonts w:asciiTheme="minorHAnsi" w:hAnsiTheme="minorHAnsi"/>
          <w:bCs/>
          <w:color w:val="000000"/>
          <w:sz w:val="24"/>
          <w:szCs w:val="24"/>
        </w:rPr>
        <w:t>Behavior</w:t>
      </w:r>
      <w:proofErr w:type="spellEnd"/>
      <w:r w:rsidRPr="00C85BB6">
        <w:rPr>
          <w:rFonts w:asciiTheme="minorHAnsi" w:hAnsiTheme="minorHAnsi"/>
          <w:bCs/>
          <w:color w:val="000000"/>
          <w:sz w:val="24"/>
          <w:szCs w:val="24"/>
        </w:rPr>
        <w:t xml:space="preserve"> Disorder, RBD) è una </w:t>
      </w:r>
      <w:proofErr w:type="spellStart"/>
      <w:r w:rsidRPr="00C85BB6">
        <w:rPr>
          <w:rFonts w:asciiTheme="minorHAnsi" w:hAnsiTheme="minorHAnsi"/>
          <w:bCs/>
          <w:color w:val="000000"/>
          <w:sz w:val="24"/>
          <w:szCs w:val="24"/>
        </w:rPr>
        <w:t>parasonnia</w:t>
      </w:r>
      <w:proofErr w:type="spellEnd"/>
      <w:r w:rsidRPr="00C85BB6">
        <w:rPr>
          <w:rFonts w:asciiTheme="minorHAnsi" w:hAnsiTheme="minorHAnsi"/>
          <w:bCs/>
          <w:color w:val="000000"/>
          <w:sz w:val="24"/>
          <w:szCs w:val="24"/>
        </w:rPr>
        <w:t xml:space="preserve"> del sonno REM descritta per la prima volta nel 1986 e caratterizzata dalla perdita della fisiologica atonia muscolare tipica del sonno REM e dalla presenza di episodi di attività motoria anormale e talvolta violenta spesso correlata al contenuto onirico.</w:t>
      </w:r>
    </w:p>
    <w:p w14:paraId="3158CC1C" w14:textId="77777777" w:rsidR="00382AC4" w:rsidRPr="00C85BB6" w:rsidRDefault="00382AC4" w:rsidP="00382AC4">
      <w:p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L’RBD viene definito idiopatico o isolato (iRBD) quando non è associato ad altre patologie neurologiche. L’RBD cosiddetto sintomatico può invece presentarsi in associazione a malattie neurodegenerative dello spettro delle alfa-</w:t>
      </w:r>
      <w:proofErr w:type="spellStart"/>
      <w:r w:rsidRPr="00C85BB6">
        <w:rPr>
          <w:rFonts w:asciiTheme="minorHAnsi" w:hAnsiTheme="minorHAnsi"/>
          <w:color w:val="000000"/>
          <w:sz w:val="24"/>
          <w:szCs w:val="24"/>
        </w:rPr>
        <w:t>sinucleinopatie</w:t>
      </w:r>
      <w:proofErr w:type="spellEnd"/>
      <w:r w:rsidRPr="00C85BB6">
        <w:rPr>
          <w:rFonts w:asciiTheme="minorHAnsi" w:hAnsiTheme="minorHAnsi"/>
          <w:color w:val="000000"/>
          <w:sz w:val="24"/>
          <w:szCs w:val="24"/>
        </w:rPr>
        <w:t xml:space="preserve"> di cui fanno parte la Malattia di Parkinson (MP), l’Atrofia </w:t>
      </w:r>
      <w:proofErr w:type="spellStart"/>
      <w:r w:rsidRPr="00C85BB6">
        <w:rPr>
          <w:rFonts w:asciiTheme="minorHAnsi" w:hAnsiTheme="minorHAnsi"/>
          <w:color w:val="000000"/>
          <w:sz w:val="24"/>
          <w:szCs w:val="24"/>
        </w:rPr>
        <w:t>Multisistemica</w:t>
      </w:r>
      <w:proofErr w:type="spellEnd"/>
      <w:r w:rsidRPr="00C85BB6">
        <w:rPr>
          <w:rFonts w:asciiTheme="minorHAnsi" w:hAnsiTheme="minorHAnsi"/>
          <w:color w:val="000000"/>
          <w:sz w:val="24"/>
          <w:szCs w:val="24"/>
        </w:rPr>
        <w:t xml:space="preserve"> (AMS) e la Demenza a Corpi di </w:t>
      </w:r>
      <w:proofErr w:type="spellStart"/>
      <w:r w:rsidRPr="00C85BB6">
        <w:rPr>
          <w:rFonts w:asciiTheme="minorHAnsi" w:hAnsiTheme="minorHAnsi"/>
          <w:color w:val="000000"/>
          <w:sz w:val="24"/>
          <w:szCs w:val="24"/>
        </w:rPr>
        <w:t>Lewy</w:t>
      </w:r>
      <w:proofErr w:type="spellEnd"/>
      <w:r w:rsidRPr="00C85BB6">
        <w:rPr>
          <w:rFonts w:asciiTheme="minorHAnsi" w:hAnsiTheme="minorHAnsi"/>
          <w:color w:val="000000"/>
          <w:sz w:val="24"/>
          <w:szCs w:val="24"/>
        </w:rPr>
        <w:t xml:space="preserve"> (DLB).  L’RBD associato alla MP sembrerebbe identificare un fenotipo clinico più severo di MP, con associato un maggiore rischio di sviluppare un declino cognitivo e una demenza.</w:t>
      </w:r>
    </w:p>
    <w:p w14:paraId="369B23BE" w14:textId="77777777" w:rsidR="00382AC4" w:rsidRPr="00C85BB6" w:rsidRDefault="00382AC4" w:rsidP="00382AC4">
      <w:p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Negli ultimi anni, diversi studi di follow-up su ampie coorti di pazienti affetti da iRBD hanno dimostrato come la forma idiopatica nella maggior parte dei casi evolva verso una forma sintomatica. Più precisamente, il rischio di conversione dalla forma idiopatica alla forma sintomatica associata al deposito dell’α-</w:t>
      </w:r>
      <w:proofErr w:type="spellStart"/>
      <w:r w:rsidRPr="00C85BB6">
        <w:rPr>
          <w:rFonts w:asciiTheme="minorHAnsi" w:hAnsiTheme="minorHAnsi"/>
          <w:color w:val="000000"/>
          <w:sz w:val="24"/>
          <w:szCs w:val="24"/>
        </w:rPr>
        <w:t>sinucleina</w:t>
      </w:r>
      <w:proofErr w:type="spellEnd"/>
      <w:r w:rsidRPr="00C85BB6">
        <w:rPr>
          <w:rFonts w:asciiTheme="minorHAnsi" w:hAnsiTheme="minorHAnsi"/>
          <w:color w:val="000000"/>
          <w:sz w:val="24"/>
          <w:szCs w:val="24"/>
        </w:rPr>
        <w:t xml:space="preserve"> fosforilata aumenta nel tempo, con una percentuale di conversione che in alcuni studi arriva fino al 90% a 14 anni.11,12 </w:t>
      </w:r>
    </w:p>
    <w:p w14:paraId="78B6F421" w14:textId="77777777" w:rsidR="00382AC4" w:rsidRPr="00C85BB6" w:rsidRDefault="00382AC4" w:rsidP="00382AC4">
      <w:p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 xml:space="preserve">L’RBD può rappresentare quindi un marker precoce di neurodegenerazione, e rappresentare una finestra di osservazione unica sulla fase iniziale, </w:t>
      </w:r>
      <w:proofErr w:type="spellStart"/>
      <w:r w:rsidRPr="00C85BB6">
        <w:rPr>
          <w:rFonts w:asciiTheme="minorHAnsi" w:hAnsiTheme="minorHAnsi"/>
          <w:color w:val="000000"/>
          <w:sz w:val="24"/>
          <w:szCs w:val="24"/>
        </w:rPr>
        <w:t>pre</w:t>
      </w:r>
      <w:proofErr w:type="spellEnd"/>
      <w:r w:rsidRPr="00C85BB6">
        <w:rPr>
          <w:rFonts w:asciiTheme="minorHAnsi" w:hAnsiTheme="minorHAnsi"/>
          <w:color w:val="000000"/>
          <w:sz w:val="24"/>
          <w:szCs w:val="24"/>
        </w:rPr>
        <w:t>-sintomatica, delle alfa-</w:t>
      </w:r>
      <w:proofErr w:type="spellStart"/>
      <w:r w:rsidRPr="00C85BB6">
        <w:rPr>
          <w:rFonts w:asciiTheme="minorHAnsi" w:hAnsiTheme="minorHAnsi"/>
          <w:color w:val="000000"/>
          <w:sz w:val="24"/>
          <w:szCs w:val="24"/>
        </w:rPr>
        <w:t>sinucleinopatie</w:t>
      </w:r>
      <w:proofErr w:type="spellEnd"/>
      <w:r w:rsidRPr="00C85BB6">
        <w:rPr>
          <w:rFonts w:asciiTheme="minorHAnsi" w:hAnsiTheme="minorHAnsi"/>
          <w:color w:val="000000"/>
          <w:sz w:val="24"/>
          <w:szCs w:val="24"/>
        </w:rPr>
        <w:t xml:space="preserve">, che potrebbe consentire l’utilizzo di terapie </w:t>
      </w:r>
      <w:proofErr w:type="spellStart"/>
      <w:r w:rsidRPr="00C85BB6">
        <w:rPr>
          <w:rFonts w:asciiTheme="minorHAnsi" w:hAnsiTheme="minorHAnsi"/>
          <w:color w:val="000000"/>
          <w:sz w:val="24"/>
          <w:szCs w:val="24"/>
        </w:rPr>
        <w:t>neuroprotettive</w:t>
      </w:r>
      <w:proofErr w:type="spellEnd"/>
      <w:r w:rsidRPr="00C85BB6">
        <w:rPr>
          <w:rFonts w:asciiTheme="minorHAnsi" w:hAnsiTheme="minorHAnsi"/>
          <w:color w:val="000000"/>
          <w:sz w:val="24"/>
          <w:szCs w:val="24"/>
        </w:rPr>
        <w:t>, non appena disponibili.</w:t>
      </w:r>
    </w:p>
    <w:p w14:paraId="1DC09A77" w14:textId="77777777" w:rsidR="00382AC4" w:rsidRPr="00C85BB6" w:rsidRDefault="00382AC4" w:rsidP="00382AC4">
      <w:p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 xml:space="preserve">Ad oggi, tuttavia, non sono disponibili </w:t>
      </w:r>
      <w:proofErr w:type="spellStart"/>
      <w:r w:rsidRPr="00C85BB6">
        <w:rPr>
          <w:rFonts w:asciiTheme="minorHAnsi" w:hAnsiTheme="minorHAnsi"/>
          <w:color w:val="000000"/>
          <w:sz w:val="24"/>
          <w:szCs w:val="24"/>
        </w:rPr>
        <w:t>bio</w:t>
      </w:r>
      <w:proofErr w:type="spellEnd"/>
      <w:r w:rsidRPr="00C85BB6">
        <w:rPr>
          <w:rFonts w:asciiTheme="minorHAnsi" w:hAnsiTheme="minorHAnsi"/>
          <w:color w:val="000000"/>
          <w:sz w:val="24"/>
          <w:szCs w:val="24"/>
        </w:rPr>
        <w:t xml:space="preserve">-marcatori affidabili che predicano la possibilità di sviluppare una malattia neurodegenerativa, ovvero la </w:t>
      </w:r>
      <w:proofErr w:type="spellStart"/>
      <w:r w:rsidRPr="00C85BB6">
        <w:rPr>
          <w:rFonts w:asciiTheme="minorHAnsi" w:hAnsiTheme="minorHAnsi"/>
          <w:color w:val="000000"/>
          <w:sz w:val="24"/>
          <w:szCs w:val="24"/>
        </w:rPr>
        <w:t>fenoconversione</w:t>
      </w:r>
      <w:proofErr w:type="spellEnd"/>
      <w:r w:rsidRPr="00C85BB6">
        <w:rPr>
          <w:rFonts w:asciiTheme="minorHAnsi" w:hAnsiTheme="minorHAnsi"/>
          <w:color w:val="000000"/>
          <w:sz w:val="24"/>
          <w:szCs w:val="24"/>
        </w:rPr>
        <w:t xml:space="preserve"> in α-</w:t>
      </w:r>
      <w:proofErr w:type="spellStart"/>
      <w:r w:rsidRPr="00C85BB6">
        <w:rPr>
          <w:rFonts w:asciiTheme="minorHAnsi" w:hAnsiTheme="minorHAnsi"/>
          <w:color w:val="000000"/>
          <w:sz w:val="24"/>
          <w:szCs w:val="24"/>
        </w:rPr>
        <w:t>sinucleinopatia</w:t>
      </w:r>
      <w:proofErr w:type="spellEnd"/>
      <w:r w:rsidRPr="00C85BB6">
        <w:rPr>
          <w:rFonts w:asciiTheme="minorHAnsi" w:hAnsiTheme="minorHAnsi"/>
          <w:color w:val="000000"/>
          <w:sz w:val="24"/>
          <w:szCs w:val="24"/>
        </w:rPr>
        <w:t xml:space="preserve">, e  i tempi in cui questa possa verificarsi.14,15 Inoltre, attualmente, non sono presenti dati relativi all’impatto dell’iRBD sulla qualità della vita. </w:t>
      </w:r>
    </w:p>
    <w:p w14:paraId="00F2801B" w14:textId="77777777" w:rsidR="00382AC4" w:rsidRPr="00C85BB6" w:rsidRDefault="00382AC4" w:rsidP="00382AC4">
      <w:p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L’obiettivo primario dello studio è</w:t>
      </w:r>
      <w:r w:rsidRPr="00C85BB6">
        <w:rPr>
          <w:rFonts w:ascii="Calibri" w:hAnsi="Calibri"/>
          <w:b/>
          <w:bCs/>
          <w:color w:val="000000"/>
        </w:rPr>
        <w:t xml:space="preserve"> </w:t>
      </w:r>
      <w:proofErr w:type="spellStart"/>
      <w:r w:rsidRPr="00C85BB6">
        <w:rPr>
          <w:rFonts w:ascii="Calibri" w:hAnsi="Calibri"/>
          <w:b/>
          <w:bCs/>
          <w:color w:val="000000"/>
        </w:rPr>
        <w:t>FaRPreSto</w:t>
      </w:r>
      <w:proofErr w:type="spellEnd"/>
      <w:r w:rsidRPr="00C85BB6">
        <w:rPr>
          <w:rFonts w:asciiTheme="minorHAnsi" w:hAnsiTheme="minorHAnsi"/>
          <w:color w:val="000000"/>
          <w:sz w:val="24"/>
          <w:szCs w:val="24"/>
        </w:rPr>
        <w:t xml:space="preserve"> quello di:</w:t>
      </w:r>
    </w:p>
    <w:p w14:paraId="72293A1D" w14:textId="77777777" w:rsidR="00382AC4" w:rsidRPr="00C85BB6" w:rsidRDefault="00382AC4" w:rsidP="00382AC4">
      <w:pPr>
        <w:pStyle w:val="Paragrafoelenco"/>
        <w:numPr>
          <w:ilvl w:val="0"/>
          <w:numId w:val="2"/>
        </w:num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 xml:space="preserve">individuare i fattori di rischio di fenoconversione nei pazienti affetti da iRBD. </w:t>
      </w:r>
    </w:p>
    <w:p w14:paraId="32A74E1E" w14:textId="77777777" w:rsidR="00382AC4" w:rsidRPr="00C85BB6" w:rsidRDefault="00382AC4" w:rsidP="00382AC4">
      <w:p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 xml:space="preserve">Gli obiettivi secondari sono: </w:t>
      </w:r>
    </w:p>
    <w:p w14:paraId="576CA359" w14:textId="77777777" w:rsidR="00382AC4" w:rsidRPr="00C85BB6" w:rsidRDefault="00382AC4" w:rsidP="00382AC4">
      <w:pPr>
        <w:pStyle w:val="Paragrafoelenco"/>
        <w:numPr>
          <w:ilvl w:val="0"/>
          <w:numId w:val="2"/>
        </w:num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descrivere le caratteristiche sociodemografiche e cliniche dei pazienti con diagnosi di iRBD;</w:t>
      </w:r>
    </w:p>
    <w:p w14:paraId="7DC36DFC" w14:textId="77777777" w:rsidR="00382AC4" w:rsidRPr="00C85BB6" w:rsidRDefault="00382AC4" w:rsidP="00382AC4">
      <w:pPr>
        <w:pStyle w:val="Paragrafoelenco"/>
        <w:numPr>
          <w:ilvl w:val="0"/>
          <w:numId w:val="2"/>
        </w:num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studiare longitudinalmente lo sviluppo di patologie neurodegenerative dello spettro delle alfa-</w:t>
      </w:r>
      <w:proofErr w:type="spellStart"/>
      <w:r w:rsidRPr="00C85BB6">
        <w:rPr>
          <w:rFonts w:asciiTheme="minorHAnsi" w:hAnsiTheme="minorHAnsi"/>
          <w:color w:val="000000"/>
          <w:sz w:val="24"/>
          <w:szCs w:val="24"/>
        </w:rPr>
        <w:t>sinucleinopatie</w:t>
      </w:r>
      <w:proofErr w:type="spellEnd"/>
      <w:r w:rsidRPr="00C85BB6">
        <w:rPr>
          <w:rFonts w:asciiTheme="minorHAnsi" w:hAnsiTheme="minorHAnsi"/>
          <w:color w:val="000000"/>
          <w:sz w:val="24"/>
          <w:szCs w:val="24"/>
        </w:rPr>
        <w:t xml:space="preserve"> (Malattia di Parkinson, Atrofia </w:t>
      </w:r>
      <w:proofErr w:type="spellStart"/>
      <w:r w:rsidRPr="00C85BB6">
        <w:rPr>
          <w:rFonts w:asciiTheme="minorHAnsi" w:hAnsiTheme="minorHAnsi"/>
          <w:color w:val="000000"/>
          <w:sz w:val="24"/>
          <w:szCs w:val="24"/>
        </w:rPr>
        <w:t>Multisistemica</w:t>
      </w:r>
      <w:proofErr w:type="spellEnd"/>
      <w:r w:rsidRPr="00C85BB6">
        <w:rPr>
          <w:rFonts w:asciiTheme="minorHAnsi" w:hAnsiTheme="minorHAnsi"/>
          <w:color w:val="000000"/>
          <w:sz w:val="24"/>
          <w:szCs w:val="24"/>
        </w:rPr>
        <w:t xml:space="preserve"> e Demenza a corpi di </w:t>
      </w:r>
      <w:proofErr w:type="spellStart"/>
      <w:r w:rsidRPr="00C85BB6">
        <w:rPr>
          <w:rFonts w:asciiTheme="minorHAnsi" w:hAnsiTheme="minorHAnsi"/>
          <w:color w:val="000000"/>
          <w:sz w:val="24"/>
          <w:szCs w:val="24"/>
        </w:rPr>
        <w:t>Lewy</w:t>
      </w:r>
      <w:proofErr w:type="spellEnd"/>
      <w:r w:rsidRPr="00C85BB6">
        <w:rPr>
          <w:rFonts w:asciiTheme="minorHAnsi" w:hAnsiTheme="minorHAnsi"/>
          <w:color w:val="000000"/>
          <w:sz w:val="24"/>
          <w:szCs w:val="24"/>
        </w:rPr>
        <w:t xml:space="preserve">) e stimare il tasso di conversione a 3, 5, 7, e 10 anni; </w:t>
      </w:r>
    </w:p>
    <w:p w14:paraId="4D5F68E3" w14:textId="77777777" w:rsidR="00382AC4" w:rsidRPr="00C85BB6" w:rsidRDefault="00382AC4" w:rsidP="00382AC4">
      <w:pPr>
        <w:pStyle w:val="Paragrafoelenco"/>
        <w:numPr>
          <w:ilvl w:val="0"/>
          <w:numId w:val="2"/>
        </w:num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 xml:space="preserve">monitorare l’impatto dell’iRBD sulla qualità della vita e del sonno attraverso la somministrazione di questionari validati; </w:t>
      </w:r>
    </w:p>
    <w:p w14:paraId="6047AE8B" w14:textId="77777777" w:rsidR="00382AC4" w:rsidRPr="00C85BB6" w:rsidRDefault="00382AC4" w:rsidP="00382AC4">
      <w:pPr>
        <w:pStyle w:val="Paragrafoelenco"/>
        <w:numPr>
          <w:ilvl w:val="0"/>
          <w:numId w:val="2"/>
        </w:num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analizzare la correlazione tra fenoconversione e performance cognitive e tra fenoconversione e grado di perdita della normale atonia muscolare durante il sonno REM.</w:t>
      </w:r>
    </w:p>
    <w:p w14:paraId="390001C8" w14:textId="77777777" w:rsidR="00943D64" w:rsidRDefault="00F8262B" w:rsidP="0097667A">
      <w:pPr>
        <w:spacing w:after="0" w:line="240" w:lineRule="auto"/>
        <w:jc w:val="both"/>
        <w:rPr>
          <w:rFonts w:asciiTheme="minorHAnsi" w:hAnsiTheme="minorHAnsi"/>
          <w:color w:val="000000"/>
          <w:sz w:val="24"/>
          <w:szCs w:val="24"/>
        </w:rPr>
      </w:pPr>
      <w:r>
        <w:rPr>
          <w:rFonts w:asciiTheme="minorHAnsi" w:hAnsiTheme="minorHAnsi"/>
          <w:color w:val="000000"/>
          <w:sz w:val="24"/>
          <w:szCs w:val="24"/>
        </w:rPr>
        <w:lastRenderedPageBreak/>
        <w:t xml:space="preserve">Il progetto </w:t>
      </w:r>
      <w:proofErr w:type="spellStart"/>
      <w:r w:rsidRPr="001C2F6D">
        <w:rPr>
          <w:rFonts w:ascii="Calibri" w:hAnsi="Calibri"/>
          <w:b/>
          <w:bCs/>
          <w:color w:val="000000"/>
        </w:rPr>
        <w:t>FaRPreSto</w:t>
      </w:r>
      <w:proofErr w:type="spellEnd"/>
      <w:r w:rsidRPr="00382AC4">
        <w:rPr>
          <w:rFonts w:asciiTheme="minorHAnsi" w:hAnsiTheme="minorHAnsi"/>
          <w:color w:val="000000"/>
          <w:sz w:val="24"/>
          <w:szCs w:val="24"/>
        </w:rPr>
        <w:t xml:space="preserve"> </w:t>
      </w:r>
      <w:r>
        <w:rPr>
          <w:rFonts w:asciiTheme="minorHAnsi" w:hAnsiTheme="minorHAnsi"/>
          <w:color w:val="000000"/>
          <w:sz w:val="24"/>
          <w:szCs w:val="24"/>
        </w:rPr>
        <w:t xml:space="preserve">è uno </w:t>
      </w:r>
      <w:proofErr w:type="spellStart"/>
      <w:r>
        <w:rPr>
          <w:rFonts w:asciiTheme="minorHAnsi" w:hAnsiTheme="minorHAnsi"/>
          <w:color w:val="000000"/>
          <w:sz w:val="24"/>
          <w:szCs w:val="24"/>
        </w:rPr>
        <w:t>studio</w:t>
      </w:r>
      <w:r w:rsidRPr="00F8262B">
        <w:rPr>
          <w:rFonts w:asciiTheme="minorHAnsi" w:hAnsiTheme="minorHAnsi"/>
          <w:color w:val="000000"/>
          <w:sz w:val="24"/>
          <w:szCs w:val="24"/>
        </w:rPr>
        <w:t>multicentrico</w:t>
      </w:r>
      <w:proofErr w:type="spellEnd"/>
      <w:r w:rsidRPr="00F8262B">
        <w:rPr>
          <w:rFonts w:asciiTheme="minorHAnsi" w:hAnsiTheme="minorHAnsi"/>
          <w:color w:val="000000"/>
          <w:sz w:val="24"/>
          <w:szCs w:val="24"/>
        </w:rPr>
        <w:t xml:space="preserve"> nazionale osservazionale longitudinale retrospettivo e prospettico</w:t>
      </w:r>
      <w:r w:rsidR="00943D64">
        <w:rPr>
          <w:rFonts w:asciiTheme="minorHAnsi" w:hAnsiTheme="minorHAnsi"/>
          <w:color w:val="000000"/>
          <w:sz w:val="24"/>
          <w:szCs w:val="24"/>
        </w:rPr>
        <w:t xml:space="preserve">. </w:t>
      </w:r>
    </w:p>
    <w:p w14:paraId="50513617" w14:textId="77777777" w:rsidR="00943D64" w:rsidRDefault="00943D64" w:rsidP="0097667A">
      <w:pPr>
        <w:spacing w:after="0" w:line="240" w:lineRule="auto"/>
        <w:jc w:val="both"/>
        <w:rPr>
          <w:rFonts w:asciiTheme="minorHAnsi" w:hAnsiTheme="minorHAnsi"/>
          <w:color w:val="000000"/>
          <w:sz w:val="24"/>
          <w:szCs w:val="24"/>
        </w:rPr>
      </w:pPr>
      <w:r w:rsidRPr="00943D64">
        <w:rPr>
          <w:rFonts w:asciiTheme="minorHAnsi" w:hAnsiTheme="minorHAnsi"/>
          <w:color w:val="000000"/>
          <w:sz w:val="24"/>
          <w:szCs w:val="24"/>
        </w:rPr>
        <w:t xml:space="preserve">La partecipazione allo studio verrà proposta sia ai pazienti che abbiano già ricevuto una diagnosi di iRBD in accordo con i criteri internazionali sia ai pazienti di nuova diagnosi seguiti dai </w:t>
      </w:r>
      <w:r w:rsidRPr="00943D64">
        <w:rPr>
          <w:rFonts w:asciiTheme="minorHAnsi" w:hAnsiTheme="minorHAnsi"/>
          <w:b/>
          <w:bCs/>
          <w:color w:val="000000"/>
          <w:sz w:val="24"/>
          <w:szCs w:val="24"/>
        </w:rPr>
        <w:t>Centri di Medicina del Sonno accreditati dall’Associazione Italiana Medicina del Sonno (AIMS)</w:t>
      </w:r>
      <w:r w:rsidRPr="00943D64">
        <w:rPr>
          <w:rFonts w:asciiTheme="minorHAnsi" w:hAnsiTheme="minorHAnsi"/>
          <w:color w:val="000000"/>
          <w:sz w:val="24"/>
          <w:szCs w:val="24"/>
        </w:rPr>
        <w:t xml:space="preserve"> partecipanti. La partecipazione allo studio verrà proposta sia in occasione delle visite di controllo presso gli ambulatori sia in concomitanza dei ricoveri programmati. I pazienti saranno arruolati previa valutazione dei criteri di inclusione ed esclusione e firma del consenso informato.</w:t>
      </w:r>
    </w:p>
    <w:p w14:paraId="5694E16D" w14:textId="77777777" w:rsidR="00943D64" w:rsidRDefault="00943D64" w:rsidP="0097667A">
      <w:pPr>
        <w:spacing w:after="0" w:line="240" w:lineRule="auto"/>
        <w:jc w:val="both"/>
        <w:rPr>
          <w:rFonts w:asciiTheme="minorHAnsi" w:hAnsiTheme="minorHAnsi"/>
          <w:color w:val="000000"/>
          <w:sz w:val="24"/>
          <w:szCs w:val="24"/>
        </w:rPr>
      </w:pPr>
    </w:p>
    <w:p w14:paraId="289900F8" w14:textId="77777777" w:rsidR="00943D64" w:rsidRPr="00943D64" w:rsidRDefault="00943D64" w:rsidP="00943D64">
      <w:pPr>
        <w:spacing w:after="0" w:line="240" w:lineRule="auto"/>
        <w:jc w:val="both"/>
        <w:rPr>
          <w:rFonts w:asciiTheme="minorHAnsi" w:hAnsiTheme="minorHAnsi"/>
          <w:color w:val="000000"/>
          <w:sz w:val="24"/>
          <w:szCs w:val="24"/>
        </w:rPr>
      </w:pPr>
      <w:r>
        <w:rPr>
          <w:rFonts w:asciiTheme="minorHAnsi" w:hAnsiTheme="minorHAnsi"/>
          <w:color w:val="000000"/>
          <w:sz w:val="24"/>
          <w:szCs w:val="24"/>
        </w:rPr>
        <w:t xml:space="preserve">I dati raccolti nello studio </w:t>
      </w:r>
      <w:proofErr w:type="spellStart"/>
      <w:r w:rsidRPr="001C2F6D">
        <w:rPr>
          <w:rFonts w:ascii="Calibri" w:hAnsi="Calibri"/>
          <w:b/>
          <w:bCs/>
          <w:color w:val="000000"/>
        </w:rPr>
        <w:t>FaRPreSto</w:t>
      </w:r>
      <w:proofErr w:type="spellEnd"/>
      <w:r>
        <w:rPr>
          <w:rFonts w:asciiTheme="minorHAnsi" w:hAnsiTheme="minorHAnsi"/>
          <w:color w:val="000000"/>
          <w:sz w:val="24"/>
          <w:szCs w:val="24"/>
        </w:rPr>
        <w:t xml:space="preserve"> </w:t>
      </w:r>
      <w:r w:rsidRPr="00943D64">
        <w:rPr>
          <w:rFonts w:asciiTheme="minorHAnsi" w:hAnsiTheme="minorHAnsi"/>
          <w:color w:val="000000"/>
          <w:sz w:val="24"/>
          <w:szCs w:val="24"/>
        </w:rPr>
        <w:t xml:space="preserve">verranno inseriti in un database elettronico sulla piattaforma “Database italiano RBD idiopatico”. Il database sarà in lingua italiana ed è formato da una serie di campi obbligatori e facoltativi. </w:t>
      </w:r>
    </w:p>
    <w:p w14:paraId="10C6F2ED" w14:textId="77777777" w:rsidR="00943D64" w:rsidRPr="00943D64" w:rsidRDefault="00943D64" w:rsidP="00943D64">
      <w:pPr>
        <w:spacing w:after="0" w:line="240" w:lineRule="auto"/>
        <w:jc w:val="both"/>
        <w:rPr>
          <w:rFonts w:asciiTheme="minorHAnsi" w:hAnsiTheme="minorHAnsi"/>
          <w:color w:val="000000"/>
          <w:sz w:val="24"/>
          <w:szCs w:val="24"/>
        </w:rPr>
      </w:pPr>
      <w:r w:rsidRPr="00943D64">
        <w:rPr>
          <w:rFonts w:asciiTheme="minorHAnsi" w:hAnsiTheme="minorHAnsi"/>
          <w:color w:val="000000"/>
          <w:sz w:val="24"/>
          <w:szCs w:val="24"/>
        </w:rPr>
        <w:t xml:space="preserve">L'accesso alla piattaforma sarà gestito a livello centrale, attraverso autorizzazione mediante credenziali di accesso (nome utente e parola chiave) gestite direttamente dall'interfaccia gestionale di arruolamento. Ogni Centro partecipante sarà dotato di un codice Centro e parola chiave e ogni utente compilatore avrà un ID identificativo. </w:t>
      </w:r>
    </w:p>
    <w:p w14:paraId="3B6236DB" w14:textId="77777777" w:rsidR="00943D64" w:rsidRPr="00943D64" w:rsidRDefault="00943D64" w:rsidP="00943D64">
      <w:pPr>
        <w:spacing w:after="0" w:line="240" w:lineRule="auto"/>
        <w:jc w:val="both"/>
        <w:rPr>
          <w:rFonts w:asciiTheme="minorHAnsi" w:hAnsiTheme="minorHAnsi"/>
          <w:color w:val="000000"/>
          <w:sz w:val="24"/>
          <w:szCs w:val="24"/>
        </w:rPr>
      </w:pPr>
    </w:p>
    <w:p w14:paraId="41DF3159" w14:textId="77777777" w:rsidR="00943D64" w:rsidRPr="00943D64" w:rsidRDefault="00943D64" w:rsidP="00943D64">
      <w:pPr>
        <w:spacing w:after="0" w:line="240" w:lineRule="auto"/>
        <w:jc w:val="both"/>
        <w:rPr>
          <w:rFonts w:asciiTheme="minorHAnsi" w:hAnsiTheme="minorHAnsi"/>
          <w:color w:val="000000"/>
          <w:sz w:val="24"/>
          <w:szCs w:val="24"/>
        </w:rPr>
      </w:pPr>
      <w:r w:rsidRPr="00943D64">
        <w:rPr>
          <w:rFonts w:asciiTheme="minorHAnsi" w:hAnsiTheme="minorHAnsi"/>
          <w:color w:val="000000"/>
          <w:sz w:val="24"/>
          <w:szCs w:val="24"/>
        </w:rPr>
        <w:t xml:space="preserve">Dopo la compilazione della scheda di inclusione del paziente, si accede alla pagina “Minimum Set” in cui sono presenti informazioni obbligatorie per il reclutamento del paziente. Successivamente, si accederà alle valutazioni facoltative di I, II e III livello. </w:t>
      </w:r>
    </w:p>
    <w:p w14:paraId="2A74E93E" w14:textId="77777777" w:rsidR="00943D64" w:rsidRPr="00943D64" w:rsidRDefault="00943D64" w:rsidP="00943D64">
      <w:pPr>
        <w:spacing w:after="0" w:line="240" w:lineRule="auto"/>
        <w:jc w:val="both"/>
        <w:rPr>
          <w:rFonts w:asciiTheme="minorHAnsi" w:hAnsiTheme="minorHAnsi"/>
          <w:color w:val="000000"/>
          <w:sz w:val="24"/>
          <w:szCs w:val="24"/>
        </w:rPr>
      </w:pPr>
    </w:p>
    <w:p w14:paraId="6224B50E" w14:textId="77777777" w:rsidR="0097667A" w:rsidRPr="00F8262B" w:rsidRDefault="00943D64" w:rsidP="00943D64">
      <w:pPr>
        <w:spacing w:after="0" w:line="240" w:lineRule="auto"/>
        <w:jc w:val="both"/>
        <w:rPr>
          <w:rFonts w:asciiTheme="minorHAnsi" w:hAnsiTheme="minorHAnsi"/>
          <w:color w:val="000000"/>
          <w:sz w:val="24"/>
          <w:szCs w:val="24"/>
          <w:highlight w:val="yellow"/>
        </w:rPr>
      </w:pPr>
      <w:r w:rsidRPr="00943D64">
        <w:rPr>
          <w:rFonts w:asciiTheme="minorHAnsi" w:hAnsiTheme="minorHAnsi"/>
          <w:color w:val="000000"/>
          <w:sz w:val="24"/>
          <w:szCs w:val="24"/>
        </w:rPr>
        <w:t xml:space="preserve">Successivamente, si accede alla scheda di follow up, che ripropone alcune variabili già compilate in occasione della visita di arruolamento, in più sarà inserito lo status di conversione del paziente </w:t>
      </w:r>
    </w:p>
    <w:p w14:paraId="3542C981" w14:textId="77777777" w:rsidR="0097667A" w:rsidRPr="00F8262B" w:rsidRDefault="0097667A" w:rsidP="0097667A">
      <w:pPr>
        <w:spacing w:after="0" w:line="240" w:lineRule="auto"/>
        <w:jc w:val="both"/>
        <w:rPr>
          <w:rFonts w:asciiTheme="minorHAnsi" w:hAnsiTheme="minorHAnsi"/>
          <w:color w:val="000000"/>
          <w:sz w:val="24"/>
          <w:szCs w:val="24"/>
          <w:highlight w:val="yellow"/>
        </w:rPr>
      </w:pPr>
    </w:p>
    <w:p w14:paraId="5E393786" w14:textId="77777777" w:rsidR="0097667A" w:rsidRPr="00C85BB6" w:rsidRDefault="00943D64" w:rsidP="00943D64">
      <w:p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L’interfaccia informatica del database</w:t>
      </w:r>
      <w:r w:rsidR="0097667A" w:rsidRPr="00C85BB6">
        <w:rPr>
          <w:rFonts w:asciiTheme="minorHAnsi" w:hAnsiTheme="minorHAnsi"/>
          <w:color w:val="000000"/>
          <w:sz w:val="24"/>
          <w:szCs w:val="24"/>
        </w:rPr>
        <w:t xml:space="preserve"> è consultabile via web sia dai clinici, per quel che riguarda i propri dati inseriti, sia dagli interlocutori istituzionali e dalla stessa Associazione Italiana </w:t>
      </w:r>
      <w:r w:rsidRPr="00C85BB6">
        <w:rPr>
          <w:rFonts w:asciiTheme="minorHAnsi" w:hAnsiTheme="minorHAnsi"/>
          <w:color w:val="000000"/>
          <w:sz w:val="24"/>
          <w:szCs w:val="24"/>
        </w:rPr>
        <w:t xml:space="preserve">di Medicina del Sonno </w:t>
      </w:r>
      <w:r w:rsidR="0097667A" w:rsidRPr="00C85BB6">
        <w:rPr>
          <w:rFonts w:asciiTheme="minorHAnsi" w:hAnsiTheme="minorHAnsi"/>
          <w:color w:val="000000"/>
          <w:sz w:val="24"/>
          <w:szCs w:val="24"/>
        </w:rPr>
        <w:t>(</w:t>
      </w:r>
      <w:r w:rsidRPr="00C85BB6">
        <w:rPr>
          <w:rFonts w:asciiTheme="minorHAnsi" w:hAnsiTheme="minorHAnsi"/>
          <w:color w:val="000000"/>
          <w:sz w:val="24"/>
          <w:szCs w:val="24"/>
        </w:rPr>
        <w:t>AIMS</w:t>
      </w:r>
      <w:r w:rsidR="0097667A" w:rsidRPr="00C85BB6">
        <w:rPr>
          <w:rFonts w:asciiTheme="minorHAnsi" w:hAnsiTheme="minorHAnsi"/>
          <w:color w:val="000000"/>
          <w:sz w:val="24"/>
          <w:szCs w:val="24"/>
        </w:rPr>
        <w:t>), per quel che concerne i dati aggregati.</w:t>
      </w:r>
    </w:p>
    <w:p w14:paraId="5413EB77" w14:textId="77777777" w:rsidR="0097667A" w:rsidRPr="00C85BB6" w:rsidRDefault="0097667A" w:rsidP="0097667A">
      <w:p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Al progetto possono aderire tutti i centri di ricerca, diagnosi e cura d</w:t>
      </w:r>
      <w:r w:rsidR="00943D64" w:rsidRPr="00C85BB6">
        <w:rPr>
          <w:rFonts w:asciiTheme="minorHAnsi" w:hAnsiTheme="minorHAnsi"/>
          <w:color w:val="000000"/>
          <w:sz w:val="24"/>
          <w:szCs w:val="24"/>
        </w:rPr>
        <w:t>ei disturbi del sonno accreditati dall’Associazione Italiana Medicina del Sonno</w:t>
      </w:r>
      <w:r w:rsidRPr="00C85BB6">
        <w:rPr>
          <w:rFonts w:asciiTheme="minorHAnsi" w:hAnsiTheme="minorHAnsi"/>
          <w:color w:val="000000"/>
          <w:sz w:val="24"/>
          <w:szCs w:val="24"/>
        </w:rPr>
        <w:t>, senza preclusione.</w:t>
      </w:r>
    </w:p>
    <w:p w14:paraId="1B3D21A1" w14:textId="77777777" w:rsidR="0097667A" w:rsidRPr="00C85BB6" w:rsidRDefault="0097667A" w:rsidP="0097667A">
      <w:pPr>
        <w:spacing w:line="240" w:lineRule="auto"/>
        <w:jc w:val="both"/>
        <w:rPr>
          <w:rFonts w:asciiTheme="minorHAnsi" w:hAnsiTheme="minorHAnsi"/>
          <w:color w:val="000000"/>
          <w:sz w:val="24"/>
          <w:szCs w:val="24"/>
        </w:rPr>
      </w:pPr>
      <w:r w:rsidRPr="00C85BB6">
        <w:rPr>
          <w:rFonts w:asciiTheme="minorHAnsi" w:hAnsiTheme="minorHAnsi"/>
          <w:color w:val="000000"/>
          <w:sz w:val="24"/>
          <w:szCs w:val="24"/>
        </w:rPr>
        <w:t xml:space="preserve">Tale progetto ha caratteristiche eminentemente scientifiche e di ricerca e non si propone di sostituirsi o di competere con le strutture regionali e nazionali, ma di raccogliere ed elaborare informazioni aggiuntive. Il </w:t>
      </w:r>
      <w:r w:rsidR="00943D64" w:rsidRPr="00C85BB6">
        <w:rPr>
          <w:rFonts w:asciiTheme="minorHAnsi" w:hAnsiTheme="minorHAnsi"/>
          <w:color w:val="000000"/>
          <w:sz w:val="24"/>
          <w:szCs w:val="24"/>
        </w:rPr>
        <w:t>database</w:t>
      </w:r>
      <w:r w:rsidRPr="00C85BB6">
        <w:rPr>
          <w:rFonts w:asciiTheme="minorHAnsi" w:hAnsiTheme="minorHAnsi"/>
          <w:color w:val="000000"/>
          <w:sz w:val="24"/>
          <w:szCs w:val="24"/>
        </w:rPr>
        <w:t xml:space="preserve"> non è uno strumento di farmacovigilanza né si propone di sostituirsi agli strumenti di farmacovigilanza istituzionali.</w:t>
      </w:r>
    </w:p>
    <w:p w14:paraId="133FD876" w14:textId="77777777" w:rsidR="0097667A" w:rsidRDefault="0097667A" w:rsidP="0097667A">
      <w:pPr>
        <w:pStyle w:val="Normale1"/>
        <w:spacing w:line="360" w:lineRule="auto"/>
        <w:jc w:val="both"/>
        <w:rPr>
          <w:rFonts w:asciiTheme="minorHAnsi" w:eastAsia="Arial" w:hAnsiTheme="minorHAnsi"/>
          <w:lang w:eastAsia="en-US"/>
        </w:rPr>
      </w:pPr>
      <w:r w:rsidRPr="00C85BB6">
        <w:rPr>
          <w:rFonts w:asciiTheme="minorHAnsi" w:eastAsia="Arial" w:hAnsiTheme="minorHAnsi"/>
          <w:lang w:eastAsia="en-US"/>
        </w:rPr>
        <w:t>Il sottoscritto</w:t>
      </w:r>
      <w:r>
        <w:rPr>
          <w:rFonts w:asciiTheme="minorHAnsi" w:eastAsia="Arial" w:hAnsiTheme="minorHAnsi"/>
          <w:lang w:eastAsia="en-US"/>
        </w:rPr>
        <w:t xml:space="preserve"> </w:t>
      </w:r>
    </w:p>
    <w:p w14:paraId="135FD879" w14:textId="77777777" w:rsidR="0097667A" w:rsidRDefault="0097667A" w:rsidP="0097667A">
      <w:pPr>
        <w:pStyle w:val="Normale1"/>
        <w:spacing w:line="360" w:lineRule="auto"/>
        <w:jc w:val="both"/>
        <w:rPr>
          <w:rFonts w:asciiTheme="minorHAnsi" w:eastAsia="Arial" w:hAnsiTheme="minorHAnsi"/>
          <w:lang w:eastAsia="en-US"/>
        </w:rPr>
      </w:pPr>
      <w:r>
        <w:rPr>
          <w:rFonts w:asciiTheme="minorHAnsi" w:eastAsia="Arial" w:hAnsiTheme="minorHAnsi"/>
          <w:lang w:eastAsia="en-US"/>
        </w:rPr>
        <w:t>______________________________________________________________________________</w:t>
      </w:r>
    </w:p>
    <w:p w14:paraId="5F0056DF" w14:textId="77777777" w:rsidR="0097667A" w:rsidRPr="0031652C" w:rsidRDefault="0097667A" w:rsidP="00943D64">
      <w:pPr>
        <w:pStyle w:val="Normale1"/>
        <w:spacing w:line="360" w:lineRule="auto"/>
        <w:jc w:val="both"/>
        <w:rPr>
          <w:rFonts w:asciiTheme="minorHAnsi" w:eastAsia="Arial" w:hAnsiTheme="minorHAnsi"/>
          <w:lang w:eastAsia="en-US"/>
        </w:rPr>
      </w:pPr>
      <w:r>
        <w:rPr>
          <w:rFonts w:asciiTheme="minorHAnsi" w:eastAsia="Arial" w:hAnsiTheme="minorHAnsi"/>
          <w:lang w:eastAsia="en-US"/>
        </w:rPr>
        <w:t>(reparto -</w:t>
      </w:r>
      <w:r w:rsidRPr="0031652C">
        <w:rPr>
          <w:rFonts w:asciiTheme="minorHAnsi" w:eastAsia="Arial" w:hAnsiTheme="minorHAnsi"/>
          <w:lang w:eastAsia="en-US"/>
        </w:rPr>
        <w:t xml:space="preserve"> nome del presidio ospedaliero) aderisce al </w:t>
      </w:r>
      <w:r w:rsidR="00943D64">
        <w:rPr>
          <w:rFonts w:asciiTheme="minorHAnsi" w:eastAsia="Arial" w:hAnsiTheme="minorHAnsi"/>
          <w:lang w:eastAsia="en-US"/>
        </w:rPr>
        <w:t xml:space="preserve">Progetto </w:t>
      </w:r>
      <w:proofErr w:type="spellStart"/>
      <w:r w:rsidR="00943D64" w:rsidRPr="00943D64">
        <w:rPr>
          <w:rFonts w:asciiTheme="minorHAnsi" w:eastAsia="Arial" w:hAnsiTheme="minorHAnsi"/>
          <w:lang w:eastAsia="en-US"/>
        </w:rPr>
        <w:t>FAttori</w:t>
      </w:r>
      <w:proofErr w:type="spellEnd"/>
      <w:r w:rsidR="00943D64" w:rsidRPr="00943D64">
        <w:rPr>
          <w:rFonts w:asciiTheme="minorHAnsi" w:eastAsia="Arial" w:hAnsiTheme="minorHAnsi"/>
          <w:lang w:eastAsia="en-US"/>
        </w:rPr>
        <w:t xml:space="preserve"> di Rischio </w:t>
      </w:r>
      <w:proofErr w:type="spellStart"/>
      <w:r w:rsidR="00943D64" w:rsidRPr="00943D64">
        <w:rPr>
          <w:rFonts w:asciiTheme="minorHAnsi" w:eastAsia="Arial" w:hAnsiTheme="minorHAnsi"/>
          <w:lang w:eastAsia="en-US"/>
        </w:rPr>
        <w:t>PREdittivi</w:t>
      </w:r>
      <w:proofErr w:type="spellEnd"/>
      <w:r w:rsidR="00943D64" w:rsidRPr="00943D64">
        <w:rPr>
          <w:rFonts w:asciiTheme="minorHAnsi" w:eastAsia="Arial" w:hAnsiTheme="minorHAnsi"/>
          <w:lang w:eastAsia="en-US"/>
        </w:rPr>
        <w:t xml:space="preserve"> di conversione nell’RBD idiopatico. </w:t>
      </w:r>
      <w:proofErr w:type="spellStart"/>
      <w:r w:rsidR="00943D64" w:rsidRPr="00943D64">
        <w:rPr>
          <w:rFonts w:asciiTheme="minorHAnsi" w:eastAsia="Arial" w:hAnsiTheme="minorHAnsi"/>
          <w:lang w:eastAsia="en-US"/>
        </w:rPr>
        <w:t>STudio</w:t>
      </w:r>
      <w:proofErr w:type="spellEnd"/>
      <w:r w:rsidR="00943D64" w:rsidRPr="00943D64">
        <w:rPr>
          <w:rFonts w:asciiTheme="minorHAnsi" w:eastAsia="Arial" w:hAnsiTheme="minorHAnsi"/>
          <w:lang w:eastAsia="en-US"/>
        </w:rPr>
        <w:t xml:space="preserve"> </w:t>
      </w:r>
      <w:proofErr w:type="spellStart"/>
      <w:r w:rsidR="00943D64" w:rsidRPr="00943D64">
        <w:rPr>
          <w:rFonts w:asciiTheme="minorHAnsi" w:eastAsia="Arial" w:hAnsiTheme="minorHAnsi"/>
          <w:lang w:eastAsia="en-US"/>
        </w:rPr>
        <w:t>ItalianO</w:t>
      </w:r>
      <w:proofErr w:type="spellEnd"/>
      <w:r w:rsidR="00943D64">
        <w:rPr>
          <w:rFonts w:asciiTheme="minorHAnsi" w:eastAsia="Arial" w:hAnsiTheme="minorHAnsi"/>
          <w:lang w:eastAsia="en-US"/>
        </w:rPr>
        <w:t xml:space="preserve"> (</w:t>
      </w:r>
      <w:proofErr w:type="spellStart"/>
      <w:r w:rsidR="00943D64" w:rsidRPr="00943D64">
        <w:rPr>
          <w:rFonts w:asciiTheme="minorHAnsi" w:eastAsia="Arial" w:hAnsiTheme="minorHAnsi"/>
          <w:lang w:eastAsia="en-US"/>
        </w:rPr>
        <w:t>FaRPreSto</w:t>
      </w:r>
      <w:proofErr w:type="spellEnd"/>
      <w:r w:rsidR="00943D64">
        <w:rPr>
          <w:rFonts w:asciiTheme="minorHAnsi" w:eastAsia="Arial" w:hAnsiTheme="minorHAnsi"/>
          <w:lang w:eastAsia="en-US"/>
        </w:rPr>
        <w:t>)</w:t>
      </w:r>
    </w:p>
    <w:p w14:paraId="2B119CB4" w14:textId="77777777" w:rsidR="0097667A" w:rsidRPr="0031652C" w:rsidRDefault="0097667A" w:rsidP="0097667A">
      <w:pPr>
        <w:pStyle w:val="Normale1"/>
        <w:jc w:val="both"/>
        <w:rPr>
          <w:rFonts w:asciiTheme="minorHAnsi" w:eastAsia="Arial" w:hAnsiTheme="minorHAnsi"/>
          <w:lang w:eastAsia="en-US"/>
        </w:rPr>
      </w:pPr>
    </w:p>
    <w:p w14:paraId="5DB56A40" w14:textId="77777777" w:rsidR="0097667A" w:rsidRPr="0031652C" w:rsidRDefault="0097667A" w:rsidP="0097667A">
      <w:pPr>
        <w:pStyle w:val="Normale1"/>
        <w:rPr>
          <w:rFonts w:asciiTheme="minorHAnsi" w:hAnsiTheme="minorHAnsi"/>
        </w:rPr>
      </w:pPr>
    </w:p>
    <w:p w14:paraId="13B9F052" w14:textId="77777777" w:rsidR="0097667A" w:rsidRPr="0031652C" w:rsidRDefault="0097667A" w:rsidP="0097667A">
      <w:pPr>
        <w:pStyle w:val="Normale1"/>
        <w:rPr>
          <w:rFonts w:asciiTheme="minorHAnsi" w:hAnsiTheme="minorHAnsi"/>
        </w:rPr>
      </w:pPr>
      <w:r w:rsidRPr="0031652C">
        <w:rPr>
          <w:rFonts w:asciiTheme="minorHAnsi" w:eastAsia="Arial" w:hAnsiTheme="minorHAnsi"/>
          <w:lang w:eastAsia="en-US"/>
        </w:rPr>
        <w:t>Data</w:t>
      </w:r>
      <w:r w:rsidRPr="0031652C">
        <w:rPr>
          <w:rFonts w:asciiTheme="minorHAnsi" w:hAnsiTheme="minorHAnsi"/>
          <w:i/>
        </w:rPr>
        <w:tab/>
      </w:r>
      <w:r w:rsidRPr="0031652C">
        <w:rPr>
          <w:rFonts w:asciiTheme="minorHAnsi" w:hAnsiTheme="minorHAnsi"/>
          <w:i/>
        </w:rPr>
        <w:tab/>
      </w:r>
      <w:r w:rsidRPr="0031652C">
        <w:rPr>
          <w:rFonts w:asciiTheme="minorHAnsi" w:hAnsiTheme="minorHAnsi"/>
          <w:i/>
        </w:rPr>
        <w:tab/>
      </w:r>
      <w:r w:rsidRPr="0031652C">
        <w:rPr>
          <w:rFonts w:asciiTheme="minorHAnsi" w:hAnsiTheme="minorHAnsi"/>
          <w:i/>
        </w:rPr>
        <w:tab/>
      </w:r>
      <w:r w:rsidRPr="0031652C">
        <w:rPr>
          <w:rFonts w:asciiTheme="minorHAnsi" w:hAnsiTheme="minorHAnsi"/>
          <w:i/>
        </w:rPr>
        <w:tab/>
      </w:r>
      <w:r w:rsidRPr="0031652C">
        <w:rPr>
          <w:rFonts w:asciiTheme="minorHAnsi" w:hAnsiTheme="minorHAnsi"/>
          <w:i/>
        </w:rPr>
        <w:tab/>
      </w:r>
      <w:r w:rsidRPr="0031652C">
        <w:rPr>
          <w:rFonts w:asciiTheme="minorHAnsi" w:hAnsiTheme="minorHAnsi"/>
          <w:i/>
        </w:rPr>
        <w:tab/>
      </w:r>
      <w:r w:rsidRPr="0031652C">
        <w:rPr>
          <w:rFonts w:asciiTheme="minorHAnsi" w:hAnsiTheme="minorHAnsi"/>
          <w:i/>
        </w:rPr>
        <w:tab/>
      </w:r>
      <w:r w:rsidRPr="0031652C">
        <w:rPr>
          <w:rFonts w:asciiTheme="minorHAnsi" w:hAnsiTheme="minorHAnsi"/>
          <w:i/>
        </w:rPr>
        <w:tab/>
      </w:r>
      <w:r w:rsidRPr="0031652C">
        <w:rPr>
          <w:rFonts w:asciiTheme="minorHAnsi" w:hAnsiTheme="minorHAnsi"/>
          <w:i/>
        </w:rPr>
        <w:tab/>
      </w:r>
      <w:r w:rsidRPr="0031652C">
        <w:rPr>
          <w:rFonts w:asciiTheme="minorHAnsi" w:eastAsia="Arial" w:hAnsiTheme="minorHAnsi"/>
          <w:lang w:eastAsia="en-US"/>
        </w:rPr>
        <w:t>Firma</w:t>
      </w:r>
    </w:p>
    <w:p w14:paraId="5F452FD0" w14:textId="77777777" w:rsidR="00EA729B" w:rsidRDefault="00C85BB6"/>
    <w:sectPr w:rsidR="00EA729B" w:rsidSect="008D13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697A"/>
    <w:multiLevelType w:val="hybridMultilevel"/>
    <w:tmpl w:val="5D6ED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BC1096"/>
    <w:multiLevelType w:val="hybridMultilevel"/>
    <w:tmpl w:val="FE40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4856E8"/>
    <w:multiLevelType w:val="hybridMultilevel"/>
    <w:tmpl w:val="4F7E1F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7A"/>
    <w:rsid w:val="00382AC4"/>
    <w:rsid w:val="007412BD"/>
    <w:rsid w:val="00784FE3"/>
    <w:rsid w:val="008D132C"/>
    <w:rsid w:val="00943D64"/>
    <w:rsid w:val="0097667A"/>
    <w:rsid w:val="00C85BB6"/>
    <w:rsid w:val="00F8262B"/>
    <w:rsid w:val="00FA02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5B8B"/>
  <w15:chartTrackingRefBased/>
  <w15:docId w15:val="{ED4536BF-7F27-DC4A-B8B7-14622E82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667A"/>
    <w:pPr>
      <w:spacing w:after="200" w:line="276" w:lineRule="auto"/>
    </w:pPr>
    <w:rPr>
      <w:rFonts w:ascii="Arial" w:eastAsia="Arial" w:hAnsi="Arial"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7667A"/>
    <w:rPr>
      <w:rFonts w:ascii="Times New Roman" w:eastAsia="Times New Roman" w:hAnsi="Times New Roman" w:cs="Times New Roman"/>
      <w:color w:val="000000"/>
      <w:lang w:eastAsia="it-IT"/>
    </w:rPr>
  </w:style>
  <w:style w:type="paragraph" w:styleId="Paragrafoelenco">
    <w:name w:val="List Paragraph"/>
    <w:basedOn w:val="Normale"/>
    <w:uiPriority w:val="34"/>
    <w:qFormat/>
    <w:rsid w:val="0097667A"/>
    <w:pPr>
      <w:ind w:left="720"/>
      <w:contextualSpacing/>
    </w:pPr>
  </w:style>
  <w:style w:type="paragraph" w:styleId="Testofumetto">
    <w:name w:val="Balloon Text"/>
    <w:basedOn w:val="Normale"/>
    <w:link w:val="TestofumettoCarattere"/>
    <w:uiPriority w:val="99"/>
    <w:semiHidden/>
    <w:unhideWhenUsed/>
    <w:rsid w:val="0097667A"/>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97667A"/>
    <w:rPr>
      <w:rFonts w:ascii="Times New Roman" w:eastAsia="Arial" w:hAnsi="Times New Roman" w:cs="Times New Roman"/>
      <w:sz w:val="18"/>
      <w:szCs w:val="18"/>
    </w:rPr>
  </w:style>
  <w:style w:type="paragraph" w:styleId="Corpodeltesto2">
    <w:name w:val="Body Text 2"/>
    <w:basedOn w:val="Normale"/>
    <w:link w:val="Corpodeltesto2Carattere"/>
    <w:rsid w:val="0097667A"/>
    <w:pPr>
      <w:widowControl w:val="0"/>
      <w:autoSpaceDE w:val="0"/>
      <w:autoSpaceDN w:val="0"/>
      <w:spacing w:after="0" w:line="480" w:lineRule="auto"/>
    </w:pPr>
    <w:rPr>
      <w:rFonts w:ascii="Times New Roman" w:eastAsia="Times New Roman" w:hAnsi="Times New Roman"/>
      <w:sz w:val="24"/>
      <w:szCs w:val="24"/>
      <w:lang w:val="en-GB" w:eastAsia="it-IT"/>
    </w:rPr>
  </w:style>
  <w:style w:type="character" w:customStyle="1" w:styleId="Corpodeltesto2Carattere">
    <w:name w:val="Corpo del testo 2 Carattere"/>
    <w:basedOn w:val="Carpredefinitoparagrafo"/>
    <w:link w:val="Corpodeltesto2"/>
    <w:rsid w:val="0097667A"/>
    <w:rPr>
      <w:rFonts w:ascii="Times New Roman" w:eastAsia="Times New Roman" w:hAnsi="Times New Roman" w:cs="Times New Roman"/>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884</Words>
  <Characters>5042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Figorilli</dc:creator>
  <cp:keywords/>
  <dc:description/>
  <cp:lastModifiedBy>Giuseppe Plazzi</cp:lastModifiedBy>
  <cp:revision>2</cp:revision>
  <dcterms:created xsi:type="dcterms:W3CDTF">2020-01-22T16:23:00Z</dcterms:created>
  <dcterms:modified xsi:type="dcterms:W3CDTF">2020-01-22T16:23:00Z</dcterms:modified>
</cp:coreProperties>
</file>